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1FD03ABC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32084F">
        <w:rPr>
          <w:sz w:val="24"/>
        </w:rPr>
        <w:t>bis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0F0A86">
        <w:rPr>
          <w:rFonts w:cs="Calibri Light"/>
          <w:noProof w:val="0"/>
          <w:sz w:val="22"/>
        </w:rPr>
        <w:t>04278</w:t>
      </w:r>
    </w:p>
    <w:p w14:paraId="5D9DAF4D" w14:textId="6D26EBF9" w:rsidR="001D6D7A" w:rsidRPr="00C565E3" w:rsidRDefault="00D232D3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Changsha,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32084F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23FA65F3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2C0F81">
        <w:rPr>
          <w:sz w:val="24"/>
          <w:lang w:val="en-US"/>
        </w:rPr>
        <w:t>t</w:t>
      </w:r>
      <w:r w:rsidR="002C0F81" w:rsidRPr="002C0F81">
        <w:rPr>
          <w:sz w:val="24"/>
          <w:lang w:val="en-US"/>
        </w:rPr>
        <w:t>est methodology and radiated performance metric for FR1 NTN devices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530BAC59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A418AC">
        <w:rPr>
          <w:sz w:val="24"/>
          <w:lang w:val="en-US" w:eastAsia="zh-CN"/>
        </w:rPr>
        <w:t>9.4.</w:t>
      </w:r>
      <w:r w:rsidR="00B41F52">
        <w:rPr>
          <w:sz w:val="24"/>
          <w:lang w:val="en-US" w:eastAsia="zh-CN"/>
        </w:rPr>
        <w:t>2.2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0CA60BAF" w14:textId="15D151C9" w:rsidR="007410B4" w:rsidRDefault="007410B4" w:rsidP="007410B4">
      <w:pPr>
        <w:spacing w:after="120"/>
        <w:rPr>
          <w:rFonts w:eastAsia="SimSun"/>
          <w:sz w:val="22"/>
          <w:szCs w:val="22"/>
          <w:lang w:eastAsia="zh-CN"/>
        </w:rPr>
      </w:pPr>
      <w:bookmarkStart w:id="1" w:name="_Hlk126747574"/>
      <w:r>
        <w:rPr>
          <w:rFonts w:eastAsia="SimSun"/>
          <w:sz w:val="22"/>
          <w:szCs w:val="22"/>
          <w:lang w:eastAsia="zh-CN"/>
        </w:rPr>
        <w:t>RAN#103 approves a new work item on OTA test with the following scope for NTN devices</w:t>
      </w:r>
      <w:r w:rsidR="007E0913" w:rsidRPr="007410B4">
        <w:rPr>
          <w:rFonts w:eastAsia="SimSun"/>
          <w:sz w:val="22"/>
          <w:szCs w:val="22"/>
          <w:lang w:eastAsia="zh-CN"/>
        </w:rPr>
        <w:t>.</w:t>
      </w:r>
    </w:p>
    <w:p w14:paraId="1A3B4904" w14:textId="751CED5D" w:rsidR="007410B4" w:rsidRDefault="0068219E" w:rsidP="007410B4">
      <w:pPr>
        <w:spacing w:after="120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AF04C" wp14:editId="47041EE2">
                <wp:simplePos x="0" y="0"/>
                <wp:positionH relativeFrom="column">
                  <wp:posOffset>-42692</wp:posOffset>
                </wp:positionH>
                <wp:positionV relativeFrom="paragraph">
                  <wp:posOffset>213409</wp:posOffset>
                </wp:positionV>
                <wp:extent cx="6230816" cy="855784"/>
                <wp:effectExtent l="0" t="0" r="17780" b="209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816" cy="8557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281301" id="Rectangle 3" o:spid="_x0000_s1026" style="position:absolute;margin-left:-3.35pt;margin-top:16.8pt;width:490.6pt;height:6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" filled="f" strokecolor="black [3213]" strokeweight="1pt"/>
            </w:pict>
          </mc:Fallback>
        </mc:AlternateContent>
      </w:r>
    </w:p>
    <w:p w14:paraId="04DE7893" w14:textId="77777777" w:rsidR="007410B4" w:rsidRPr="007410B4" w:rsidRDefault="007410B4" w:rsidP="007410B4">
      <w:pPr>
        <w:pStyle w:val="ListParagraph"/>
        <w:widowControl w:val="0"/>
        <w:numPr>
          <w:ilvl w:val="0"/>
          <w:numId w:val="37"/>
        </w:numPr>
        <w:spacing w:after="120"/>
        <w:jc w:val="both"/>
        <w:rPr>
          <w:sz w:val="22"/>
          <w:szCs w:val="22"/>
        </w:rPr>
      </w:pPr>
      <w:r w:rsidRPr="007410B4">
        <w:rPr>
          <w:sz w:val="22"/>
          <w:szCs w:val="22"/>
        </w:rPr>
        <w:t>Study and define test methodology and radiated performance metric for FR1 NTN devices (including NR NTN and IoT NTN)</w:t>
      </w:r>
    </w:p>
    <w:p w14:paraId="65C4417E" w14:textId="77777777" w:rsidR="007410B4" w:rsidRPr="007410B4" w:rsidRDefault="007410B4" w:rsidP="007410B4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7410B4">
        <w:rPr>
          <w:sz w:val="22"/>
          <w:szCs w:val="22"/>
        </w:rPr>
        <w:t>Study the usage scenarios and develop enhanced test methodology</w:t>
      </w:r>
    </w:p>
    <w:p w14:paraId="3511716A" w14:textId="77777777" w:rsidR="007410B4" w:rsidRPr="007410B4" w:rsidRDefault="007410B4" w:rsidP="007410B4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7410B4">
        <w:rPr>
          <w:sz w:val="22"/>
          <w:szCs w:val="22"/>
        </w:rPr>
        <w:t>Study and specify the pro</w:t>
      </w:r>
      <w:r w:rsidRPr="007410B4">
        <w:rPr>
          <w:rFonts w:hint="eastAsia"/>
          <w:sz w:val="22"/>
          <w:szCs w:val="22"/>
          <w:lang w:val="en-US" w:eastAsia="zh-CN"/>
        </w:rPr>
        <w:t>p</w:t>
      </w:r>
      <w:proofErr w:type="spellStart"/>
      <w:r w:rsidRPr="007410B4">
        <w:rPr>
          <w:sz w:val="22"/>
          <w:szCs w:val="22"/>
        </w:rPr>
        <w:t>er</w:t>
      </w:r>
      <w:proofErr w:type="spellEnd"/>
      <w:r w:rsidRPr="007410B4">
        <w:rPr>
          <w:sz w:val="22"/>
          <w:szCs w:val="22"/>
        </w:rPr>
        <w:t xml:space="preserve"> performance metric</w:t>
      </w:r>
    </w:p>
    <w:p w14:paraId="7938C5E6" w14:textId="77777777" w:rsidR="007410B4" w:rsidRPr="007410B4" w:rsidRDefault="007410B4" w:rsidP="007410B4">
      <w:pPr>
        <w:pStyle w:val="ListParagraph"/>
        <w:widowControl w:val="0"/>
        <w:numPr>
          <w:ilvl w:val="1"/>
          <w:numId w:val="37"/>
        </w:numPr>
        <w:spacing w:after="120"/>
        <w:rPr>
          <w:sz w:val="22"/>
          <w:szCs w:val="22"/>
        </w:rPr>
      </w:pPr>
      <w:r w:rsidRPr="007410B4">
        <w:rPr>
          <w:sz w:val="22"/>
          <w:szCs w:val="22"/>
        </w:rPr>
        <w:t>Develop preliminary Measurement Uncertainty (MU)  (RAN5)</w:t>
      </w:r>
    </w:p>
    <w:p w14:paraId="79D89524" w14:textId="77777777" w:rsidR="007410B4" w:rsidRPr="007410B4" w:rsidRDefault="007410B4" w:rsidP="007410B4">
      <w:pPr>
        <w:spacing w:after="120"/>
        <w:rPr>
          <w:rFonts w:eastAsia="SimSun"/>
          <w:sz w:val="22"/>
          <w:szCs w:val="22"/>
          <w:lang w:eastAsia="zh-CN"/>
        </w:rPr>
      </w:pPr>
    </w:p>
    <w:p w14:paraId="5DE4D54C" w14:textId="16C17FA9" w:rsidR="00401A2A" w:rsidRDefault="00C0122E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discusses some aspects of OTA tests for NTN devices.</w:t>
      </w:r>
    </w:p>
    <w:p w14:paraId="703BE013" w14:textId="200B012D" w:rsidR="00781A70" w:rsidRDefault="003B5BF5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FBE6186" w14:textId="67CA4A26" w:rsidR="00401904" w:rsidRDefault="00C0122E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use of NTN devices can be broadly grouped into browsing </w:t>
      </w:r>
      <w:r w:rsidR="00ED6F6C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voice</w:t>
      </w:r>
      <w:r w:rsidR="00401904">
        <w:rPr>
          <w:sz w:val="22"/>
          <w:szCs w:val="22"/>
          <w:lang w:eastAsia="zh-CN"/>
        </w:rPr>
        <w:t>.</w:t>
      </w:r>
      <w:r w:rsidR="000116F9">
        <w:rPr>
          <w:sz w:val="22"/>
          <w:szCs w:val="22"/>
          <w:lang w:eastAsia="zh-CN"/>
        </w:rPr>
        <w:t xml:space="preserve"> This implies that both browsing and talk modes need to be tested.</w:t>
      </w:r>
    </w:p>
    <w:p w14:paraId="4D18A1F0" w14:textId="5669C84B" w:rsidR="000116F9" w:rsidRDefault="000116F9" w:rsidP="00C115E0">
      <w:pPr>
        <w:rPr>
          <w:sz w:val="22"/>
          <w:szCs w:val="22"/>
          <w:lang w:eastAsia="zh-CN"/>
        </w:rPr>
      </w:pPr>
      <w:r w:rsidRPr="000116F9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>: test NTN devices in both browsing and talk modes.</w:t>
      </w:r>
    </w:p>
    <w:p w14:paraId="3335D5CA" w14:textId="1B6741C1" w:rsidR="000116F9" w:rsidRDefault="00F534A8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NTN devices </w:t>
      </w:r>
      <w:r w:rsidR="00482247">
        <w:rPr>
          <w:sz w:val="22"/>
          <w:szCs w:val="22"/>
          <w:lang w:eastAsia="zh-CN"/>
        </w:rPr>
        <w:t>tend to communicate with network via satellites over a limited angular spread. As a result, the antenna patterns are more beam-like than those communicating with terrestrial networks. Therefore, the OTA performance metrics should capture such characteristics.</w:t>
      </w:r>
    </w:p>
    <w:p w14:paraId="186B8EBA" w14:textId="0DC80779" w:rsidR="0061252C" w:rsidRDefault="00482247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Weighted Radiated Power (WRP) </w:t>
      </w:r>
      <w:r w:rsidR="00806FA3">
        <w:rPr>
          <w:sz w:val="22"/>
          <w:szCs w:val="22"/>
          <w:lang w:eastAsia="zh-CN"/>
        </w:rPr>
        <w:t xml:space="preserve">or option 3 in the annex of </w:t>
      </w:r>
      <w:r w:rsidR="0061252C">
        <w:rPr>
          <w:sz w:val="22"/>
          <w:szCs w:val="22"/>
          <w:lang w:eastAsia="zh-CN"/>
        </w:rPr>
        <w:t>WF from RAN4 #110 [2] can be a candidate for TRP with the formulae copied below</w:t>
      </w:r>
      <w:r w:rsidR="00F81411">
        <w:rPr>
          <w:sz w:val="22"/>
          <w:szCs w:val="22"/>
          <w:lang w:eastAsia="zh-CN"/>
        </w:rPr>
        <w:t>.</w:t>
      </w:r>
    </w:p>
    <w:p w14:paraId="43D934F5" w14:textId="3EDF24D3" w:rsidR="00F81411" w:rsidRDefault="00F81411" w:rsidP="00F81411">
      <w:pPr>
        <w:pStyle w:val="ListParagraph"/>
        <w:ind w:firstLine="400"/>
      </w:pPr>
      <m:oMath>
        <m:r>
          <w:rPr>
            <w:rFonts w:ascii="Cambria Math" w:hAnsi="Cambria Math"/>
          </w:rPr>
          <m:t>WRP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K</m:t>
            </m:r>
          </m:den>
        </m:f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EIRP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</m:d>
                  </m:e>
                </m:d>
              </m:e>
            </m:nary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d>
                <m:box>
                  <m:boxPr>
                    <m:diff m:val="1"/>
                    <m:ctrlPr>
                      <w:rPr>
                        <w:rFonts w:ascii="Cambria Math" w:hAnsi="Cambria Math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</w:rPr>
                      <m:t>dϕ</m:t>
                    </m:r>
                  </m:e>
                </m:box>
                <m:box>
                  <m:boxPr>
                    <m:diff m:val="1"/>
                    <m:ctrlPr>
                      <w:rPr>
                        <w:rFonts w:ascii="Cambria Math" w:hAnsi="Cambria Math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</w:rPr>
                      <m:t>dθ</m:t>
                    </m:r>
                  </m:e>
                </m:box>
              </m:e>
            </m:func>
          </m:e>
        </m:nary>
      </m:oMath>
      <w:r w:rsidRPr="001D7032">
        <w:tab/>
      </w:r>
      <w:r w:rsidRPr="001D7032">
        <w:tab/>
      </w:r>
      <w:r>
        <w:t xml:space="preserve">        </w:t>
      </w:r>
    </w:p>
    <w:p w14:paraId="7ED17CC8" w14:textId="77777777" w:rsidR="00F81411" w:rsidRDefault="00F81411" w:rsidP="00F81411">
      <w:pPr>
        <w:pStyle w:val="ListParagraph"/>
        <w:ind w:firstLine="400"/>
      </w:pPr>
    </w:p>
    <w:p w14:paraId="26D230BC" w14:textId="77777777" w:rsidR="00953EA2" w:rsidRPr="00A23908" w:rsidRDefault="00F81411" w:rsidP="00953EA2">
      <w:pPr>
        <w:rPr>
          <w:sz w:val="22"/>
          <w:szCs w:val="22"/>
        </w:rPr>
      </w:pPr>
      <w:r w:rsidRPr="00A23908">
        <w:rPr>
          <w:sz w:val="22"/>
          <w:szCs w:val="22"/>
        </w:rPr>
        <w:t xml:space="preserve">where </w:t>
      </w:r>
    </w:p>
    <w:p w14:paraId="04DCB65A" w14:textId="0DFC8B61" w:rsidR="00953EA2" w:rsidRPr="00A23908" w:rsidRDefault="00F81411" w:rsidP="00953EA2">
      <w:pPr>
        <w:rPr>
          <w:sz w:val="22"/>
          <w:szCs w:val="22"/>
        </w:rPr>
      </w:pPr>
      <w:proofErr w:type="spellStart"/>
      <w:r w:rsidRPr="00A23908">
        <w:rPr>
          <w:sz w:val="22"/>
          <w:szCs w:val="22"/>
        </w:rPr>
        <w:t>W</w:t>
      </w:r>
      <w:r w:rsidR="00953EA2" w:rsidRPr="00A23908">
        <w:rPr>
          <w:sz w:val="22"/>
          <w:szCs w:val="22"/>
        </w:rPr>
        <w:t>P</w:t>
      </w:r>
      <w:r w:rsidRPr="00A23908">
        <w:rPr>
          <w:sz w:val="22"/>
          <w:szCs w:val="22"/>
          <w:vertAlign w:val="subscript"/>
        </w:rPr>
        <w:t>i</w:t>
      </w:r>
      <w:proofErr w:type="spellEnd"/>
      <w:r w:rsidRPr="00A23908">
        <w:rPr>
          <w:sz w:val="22"/>
          <w:szCs w:val="22"/>
        </w:rPr>
        <w:t xml:space="preserve"> denotes weight at each grid point</w:t>
      </w:r>
      <w:r w:rsidR="00953EA2" w:rsidRPr="00A23908">
        <w:rPr>
          <w:sz w:val="22"/>
          <w:szCs w:val="22"/>
        </w:rPr>
        <w:t xml:space="preserve"> and its value is a function of EIRP. This function is FFS.</w:t>
      </w:r>
    </w:p>
    <w:p w14:paraId="45AD066F" w14:textId="119489A6" w:rsidR="00F81411" w:rsidRPr="00A23908" w:rsidRDefault="00F81411" w:rsidP="00953EA2">
      <w:pPr>
        <w:rPr>
          <w:sz w:val="22"/>
          <w:szCs w:val="22"/>
        </w:rPr>
      </w:pPr>
      <w:r w:rsidRPr="00A23908">
        <w:rPr>
          <w:sz w:val="22"/>
          <w:szCs w:val="22"/>
        </w:rPr>
        <w:t>K</w:t>
      </w:r>
      <w:r w:rsidR="00953EA2" w:rsidRPr="00A23908">
        <w:rPr>
          <w:sz w:val="22"/>
          <w:szCs w:val="22"/>
        </w:rPr>
        <w:t>P</w:t>
      </w:r>
      <w:r w:rsidRPr="00A23908">
        <w:rPr>
          <w:sz w:val="22"/>
          <w:szCs w:val="22"/>
        </w:rPr>
        <w:t xml:space="preserve"> is given below</w:t>
      </w:r>
    </w:p>
    <w:p w14:paraId="19DC9AE1" w14:textId="77777777" w:rsidR="00F81411" w:rsidRPr="00A23908" w:rsidRDefault="00F81411" w:rsidP="00F81411">
      <w:pPr>
        <w:pStyle w:val="ListParagraph"/>
        <w:ind w:firstLine="400"/>
        <w:rPr>
          <w:sz w:val="22"/>
          <w:szCs w:val="22"/>
        </w:rPr>
      </w:pPr>
    </w:p>
    <w:p w14:paraId="3F2E7950" w14:textId="38BE29F6" w:rsidR="00F81411" w:rsidRDefault="00F81411" w:rsidP="00F81411">
      <w:pPr>
        <w:pStyle w:val="ListParagraph"/>
        <w:ind w:firstLine="400"/>
      </w:pPr>
      <w:r w:rsidRPr="00A23908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>KP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= </m:t>
        </m:r>
        <m:nary>
          <m:naryPr>
            <m:limLoc m:val="subSup"/>
            <m:ctrlPr>
              <w:rPr>
                <w:rFonts w:ascii="Cambria Math" w:hAnsi="Cambria Math"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WP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</m:d>
              </m:e>
            </m:nary>
            <m:func>
              <m:func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</m:d>
                <m:box>
                  <m:boxPr>
                    <m:diff m:val="1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dϕ</m:t>
                    </m:r>
                  </m:e>
                </m:box>
                <m:box>
                  <m:boxPr>
                    <m:diff m:val="1"/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box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dθ</m:t>
                    </m:r>
                  </m:e>
                </m:box>
              </m:e>
            </m:func>
          </m:e>
        </m:nary>
      </m:oMath>
      <w:r w:rsidRPr="00A23908">
        <w:rPr>
          <w:sz w:val="22"/>
          <w:szCs w:val="22"/>
        </w:rPr>
        <w:tab/>
      </w:r>
      <w:r w:rsidRPr="001D7032">
        <w:tab/>
      </w:r>
      <w:r>
        <w:t xml:space="preserve">        </w:t>
      </w:r>
    </w:p>
    <w:p w14:paraId="4DD3726A" w14:textId="77777777" w:rsidR="00F81411" w:rsidRDefault="00F81411" w:rsidP="00C115E0">
      <w:pPr>
        <w:rPr>
          <w:sz w:val="22"/>
          <w:szCs w:val="22"/>
          <w:lang w:eastAsia="zh-CN"/>
        </w:rPr>
      </w:pPr>
    </w:p>
    <w:p w14:paraId="4F1D36EB" w14:textId="05C3566E" w:rsidR="00482247" w:rsidRDefault="0061252C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Similar formulation can </w:t>
      </w:r>
      <w:r w:rsidR="008C3A40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>be applied to TRS as shown below to transform TRS to WRS (Weighted Radiated Sensitivity).</w:t>
      </w:r>
    </w:p>
    <w:p w14:paraId="1700AB4F" w14:textId="77849F48" w:rsidR="0061252C" w:rsidRPr="00F81411" w:rsidRDefault="0061252C" w:rsidP="0061252C">
      <w:pPr>
        <w:jc w:val="center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w:lastRenderedPageBreak/>
            <m:t>WRS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KS</m:t>
              </m:r>
            </m:num>
            <m:den>
              <m:nary>
                <m:naryPr>
                  <m:limLoc m:val="subSup"/>
                  <m:ctrlP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π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π</m:t>
                      </m:r>
                    </m:sup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θ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ϕ</m:t>
                                  </m:r>
                                </m:e>
                              </m:d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m:t>EIS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θ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ϕ</m:t>
                                  </m:r>
                                </m:e>
                              </m:d>
                            </m:den>
                          </m:f>
                        </m:e>
                      </m:d>
                      <m:func>
                        <m:func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WS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 xml:space="preserve"> 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θ</m:t>
                          </m:r>
                        </m:e>
                      </m:func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d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ϕdθ</m:t>
                      </m:r>
                    </m:e>
                  </m:nary>
                </m:e>
              </m:nary>
            </m:den>
          </m:f>
        </m:oMath>
      </m:oMathPara>
    </w:p>
    <w:p w14:paraId="20FC3B81" w14:textId="77777777" w:rsidR="00953EA2" w:rsidRDefault="0061252C" w:rsidP="0061252C">
      <w:pPr>
        <w:rPr>
          <w:sz w:val="22"/>
          <w:szCs w:val="22"/>
        </w:rPr>
      </w:pPr>
      <w:r w:rsidRPr="00F81411">
        <w:rPr>
          <w:sz w:val="22"/>
          <w:szCs w:val="22"/>
        </w:rPr>
        <w:t xml:space="preserve">where </w:t>
      </w:r>
    </w:p>
    <w:p w14:paraId="5D65C9A9" w14:textId="063BD32B" w:rsidR="00953EA2" w:rsidRDefault="0061252C" w:rsidP="0061252C">
      <w:pPr>
        <w:rPr>
          <w:sz w:val="22"/>
          <w:szCs w:val="22"/>
        </w:rPr>
      </w:pPr>
      <w:proofErr w:type="spellStart"/>
      <w:r w:rsidRPr="00F81411">
        <w:rPr>
          <w:sz w:val="22"/>
          <w:szCs w:val="22"/>
        </w:rPr>
        <w:t>W</w:t>
      </w:r>
      <w:r w:rsidR="00953EA2">
        <w:rPr>
          <w:sz w:val="22"/>
          <w:szCs w:val="22"/>
        </w:rPr>
        <w:t>S</w:t>
      </w:r>
      <w:r w:rsidRPr="00F81411">
        <w:rPr>
          <w:sz w:val="22"/>
          <w:szCs w:val="22"/>
          <w:vertAlign w:val="subscript"/>
        </w:rPr>
        <w:t>i</w:t>
      </w:r>
      <w:proofErr w:type="spellEnd"/>
      <w:r w:rsidRPr="00F81411">
        <w:rPr>
          <w:sz w:val="22"/>
          <w:szCs w:val="22"/>
        </w:rPr>
        <w:t xml:space="preserve"> denotes weight at each grid point and </w:t>
      </w:r>
      <w:r w:rsidR="00953EA2">
        <w:rPr>
          <w:sz w:val="22"/>
          <w:szCs w:val="22"/>
        </w:rPr>
        <w:t>its value is a function of EIS. This function is FFS.</w:t>
      </w:r>
    </w:p>
    <w:p w14:paraId="6A107974" w14:textId="07839131" w:rsidR="0061252C" w:rsidRPr="00F81411" w:rsidRDefault="0061252C" w:rsidP="0061252C">
      <w:pPr>
        <w:rPr>
          <w:sz w:val="22"/>
          <w:szCs w:val="22"/>
        </w:rPr>
      </w:pPr>
      <w:r w:rsidRPr="00F81411">
        <w:rPr>
          <w:sz w:val="22"/>
          <w:szCs w:val="22"/>
        </w:rPr>
        <w:t>K</w:t>
      </w:r>
      <w:r w:rsidR="00953EA2">
        <w:rPr>
          <w:sz w:val="22"/>
          <w:szCs w:val="22"/>
        </w:rPr>
        <w:t>S</w:t>
      </w:r>
      <w:r w:rsidRPr="00F81411">
        <w:rPr>
          <w:sz w:val="22"/>
          <w:szCs w:val="22"/>
        </w:rPr>
        <w:t xml:space="preserve"> is given below</w:t>
      </w:r>
    </w:p>
    <w:p w14:paraId="778C791D" w14:textId="40DC042D" w:rsidR="0061252C" w:rsidRPr="00AC3D73" w:rsidRDefault="0061252C" w:rsidP="0061252C">
      <w:pPr>
        <w:rPr>
          <w:sz w:val="22"/>
        </w:rPr>
      </w:pPr>
      <m:oMathPara>
        <m:oMath>
          <m:r>
            <w:rPr>
              <w:rFonts w:ascii="Cambria Math" w:hAnsi="Cambria Math"/>
              <w:sz w:val="22"/>
            </w:rPr>
            <m:t>KS</m:t>
          </m:r>
          <m:r>
            <m:rPr>
              <m:sty m:val="p"/>
            </m:rPr>
            <w:rPr>
              <w:rFonts w:ascii="Cambria Math" w:hAnsi="Cambria Math"/>
              <w:sz w:val="22"/>
            </w:rPr>
            <m:t xml:space="preserve">= </m:t>
          </m:r>
          <m:nary>
            <m:naryPr>
              <m:limLoc m:val="subSup"/>
              <m:ctrlPr>
                <w:rPr>
                  <w:rFonts w:ascii="Cambria Math" w:hAnsi="Cambria Math"/>
                  <w:sz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=0</m:t>
              </m:r>
            </m:sub>
            <m:sup>
              <m:r>
                <w:rPr>
                  <w:rFonts w:ascii="Cambria Math" w:hAnsi="Cambria Math"/>
                  <w:sz w:val="22"/>
                </w:rPr>
                <m:t>π</m:t>
              </m:r>
            </m:sup>
            <m:e>
              <m:nary>
                <m:naryPr>
                  <m:limLoc m:val="subSup"/>
                  <m:ctrlPr>
                    <w:rPr>
                      <w:rFonts w:ascii="Cambria Math" w:hAnsi="Cambria Math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2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</m:t>
                  </m:r>
                  <m:r>
                    <w:rPr>
                      <w:rFonts w:ascii="Cambria Math" w:hAnsi="Cambria Math"/>
                      <w:sz w:val="22"/>
                    </w:rPr>
                    <m:t>π</m:t>
                  </m:r>
                </m:sup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WS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  <m:func>
                <m:funcPr>
                  <m:ctrlPr>
                    <w:rPr>
                      <w:rFonts w:ascii="Cambria Math" w:hAnsi="Cambria Math"/>
                      <w:sz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θ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dϕ</m:t>
                      </m:r>
                    </m:e>
                  </m:box>
                  <m:box>
                    <m:boxPr>
                      <m:diff m:val="1"/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dθ</m:t>
                      </m:r>
                    </m:e>
                  </m:box>
                </m:e>
              </m:func>
            </m:e>
          </m:nary>
        </m:oMath>
      </m:oMathPara>
    </w:p>
    <w:p w14:paraId="7C6265B5" w14:textId="7FD7085B" w:rsidR="00AC3D73" w:rsidRDefault="00AC3D73" w:rsidP="0061252C">
      <w:pPr>
        <w:rPr>
          <w:sz w:val="22"/>
          <w:szCs w:val="22"/>
          <w:lang w:eastAsia="zh-CN"/>
        </w:rPr>
      </w:pPr>
      <w:r w:rsidRPr="00AC3D73">
        <w:rPr>
          <w:b/>
          <w:sz w:val="22"/>
          <w:szCs w:val="22"/>
          <w:lang w:eastAsia="zh-CN"/>
        </w:rPr>
        <w:t xml:space="preserve">Proposal </w:t>
      </w:r>
      <w:r w:rsidR="0044218B">
        <w:rPr>
          <w:b/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: consider WRP and WRS defined in R4-2404278 as performance metrics for NTN devices.</w:t>
      </w:r>
    </w:p>
    <w:p w14:paraId="5BFAFD97" w14:textId="77777777" w:rsidR="00BE7578" w:rsidRDefault="00BE7578" w:rsidP="0061252C">
      <w:pPr>
        <w:rPr>
          <w:sz w:val="22"/>
          <w:szCs w:val="22"/>
          <w:lang w:eastAsia="zh-CN"/>
        </w:rPr>
      </w:pPr>
    </w:p>
    <w:p w14:paraId="544BD6A2" w14:textId="4DA55D59" w:rsidR="00AC3D73" w:rsidRDefault="00AC3D73" w:rsidP="0061252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Alternatively, measured EIRP and EIS values can be presented in CDF. Performance metrics can be defined as CDF percentiles above which EIRP or EIS should be better than given thresholds.</w:t>
      </w:r>
    </w:p>
    <w:p w14:paraId="648CE239" w14:textId="31D8C73A" w:rsidR="008A7D61" w:rsidRDefault="00AC3D73" w:rsidP="0061252C">
      <w:pPr>
        <w:rPr>
          <w:sz w:val="22"/>
          <w:szCs w:val="22"/>
          <w:lang w:eastAsia="zh-CN"/>
        </w:rPr>
      </w:pPr>
      <w:r w:rsidRPr="00D23265">
        <w:rPr>
          <w:b/>
          <w:sz w:val="22"/>
          <w:szCs w:val="22"/>
          <w:lang w:eastAsia="zh-CN"/>
        </w:rPr>
        <w:t xml:space="preserve">Proposal </w:t>
      </w:r>
      <w:r w:rsidR="0044218B">
        <w:rPr>
          <w:b/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 xml:space="preserve">: consider EIRP </w:t>
      </w:r>
      <w:r w:rsidR="001433EE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EIS CDF percentile </w:t>
      </w:r>
      <w:r w:rsidR="001433EE">
        <w:rPr>
          <w:sz w:val="22"/>
          <w:szCs w:val="22"/>
          <w:lang w:eastAsia="zh-CN"/>
        </w:rPr>
        <w:t xml:space="preserve">thresholds </w:t>
      </w:r>
      <w:r>
        <w:rPr>
          <w:sz w:val="22"/>
          <w:szCs w:val="22"/>
          <w:lang w:eastAsia="zh-CN"/>
        </w:rPr>
        <w:t>as performance metrics</w:t>
      </w:r>
      <w:r w:rsidR="008C3A40">
        <w:rPr>
          <w:sz w:val="22"/>
          <w:szCs w:val="22"/>
          <w:lang w:eastAsia="zh-CN"/>
        </w:rPr>
        <w:t xml:space="preserve"> for NTN devices.</w:t>
      </w:r>
    </w:p>
    <w:p w14:paraId="02B54613" w14:textId="7F1AA476" w:rsidR="00BE7578" w:rsidRDefault="00BE7578" w:rsidP="0061252C">
      <w:pPr>
        <w:rPr>
          <w:sz w:val="22"/>
          <w:szCs w:val="22"/>
          <w:lang w:eastAsia="zh-CN"/>
        </w:rPr>
      </w:pPr>
    </w:p>
    <w:p w14:paraId="5757555B" w14:textId="645FBAEF" w:rsidR="00002843" w:rsidRDefault="001C1C65" w:rsidP="0061252C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6D25D7" wp14:editId="47934BE0">
                <wp:simplePos x="0" y="0"/>
                <wp:positionH relativeFrom="margin">
                  <wp:align>right</wp:align>
                </wp:positionH>
                <wp:positionV relativeFrom="paragraph">
                  <wp:posOffset>280084</wp:posOffset>
                </wp:positionV>
                <wp:extent cx="6148754" cy="345831"/>
                <wp:effectExtent l="0" t="0" r="23495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8754" cy="3458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103D1" id="Rectangle 8" o:spid="_x0000_s1026" style="position:absolute;margin-left:432.95pt;margin-top:22.05pt;width:484.15pt;height:27.2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" filled="f" strokecolor="black [3213]" strokeweight="1pt">
                <w10:wrap anchorx="margin"/>
              </v:rect>
            </w:pict>
          </mc:Fallback>
        </mc:AlternateContent>
      </w:r>
      <w:r w:rsidR="008A7D61">
        <w:rPr>
          <w:sz w:val="22"/>
          <w:szCs w:val="22"/>
          <w:lang w:eastAsia="zh-CN"/>
        </w:rPr>
        <w:t xml:space="preserve">R19 WID for NTN enhancement [3] states </w:t>
      </w:r>
      <w:r w:rsidR="00002843">
        <w:rPr>
          <w:sz w:val="22"/>
          <w:szCs w:val="22"/>
          <w:lang w:eastAsia="zh-CN"/>
        </w:rPr>
        <w:t>the following:</w:t>
      </w:r>
    </w:p>
    <w:p w14:paraId="0EA9C3E8" w14:textId="42F8A178" w:rsidR="00BE7578" w:rsidRPr="001C1C65" w:rsidRDefault="008A7D61" w:rsidP="0061252C">
      <w:pPr>
        <w:rPr>
          <w:i/>
          <w:sz w:val="22"/>
          <w:szCs w:val="22"/>
          <w:lang w:eastAsia="zh-CN"/>
        </w:rPr>
      </w:pPr>
      <w:r w:rsidRPr="001C1C65">
        <w:rPr>
          <w:i/>
          <w:sz w:val="22"/>
          <w:szCs w:val="22"/>
          <w:lang w:eastAsia="zh-CN"/>
        </w:rPr>
        <w:t>the targeted services are VoIP using AMR 4.75 kbps and data transmission services with Low data rate of 3 kbps”.</w:t>
      </w:r>
    </w:p>
    <w:p w14:paraId="2A82E178" w14:textId="5BDFFF69" w:rsidR="00BE7578" w:rsidRDefault="00375EA3" w:rsidP="0061252C">
      <w:pPr>
        <w:rPr>
          <w:sz w:val="22"/>
          <w:szCs w:val="22"/>
          <w:lang w:eastAsia="zh-CN"/>
        </w:rPr>
      </w:pPr>
      <w:r w:rsidRPr="00375EA3">
        <w:rPr>
          <w:b/>
          <w:sz w:val="22"/>
          <w:szCs w:val="22"/>
          <w:lang w:eastAsia="zh-CN"/>
        </w:rPr>
        <w:t>Proposal 4:</w:t>
      </w:r>
      <w:r>
        <w:rPr>
          <w:sz w:val="22"/>
          <w:szCs w:val="22"/>
          <w:lang w:eastAsia="zh-CN"/>
        </w:rPr>
        <w:t xml:space="preserve"> </w:t>
      </w:r>
      <w:r w:rsidR="00F51BF4">
        <w:rPr>
          <w:sz w:val="22"/>
          <w:szCs w:val="22"/>
          <w:lang w:eastAsia="zh-CN"/>
        </w:rPr>
        <w:t xml:space="preserve">NTN </w:t>
      </w:r>
      <w:r>
        <w:rPr>
          <w:sz w:val="22"/>
          <w:szCs w:val="22"/>
          <w:lang w:eastAsia="zh-CN"/>
        </w:rPr>
        <w:t>browsing mode is tested with data rate of 3 kbps and</w:t>
      </w:r>
      <w:r w:rsidR="00F51BF4">
        <w:rPr>
          <w:sz w:val="22"/>
          <w:szCs w:val="22"/>
          <w:lang w:eastAsia="zh-CN"/>
        </w:rPr>
        <w:t xml:space="preserve"> NTN</w:t>
      </w:r>
      <w:r>
        <w:rPr>
          <w:sz w:val="22"/>
          <w:szCs w:val="22"/>
          <w:lang w:eastAsia="zh-CN"/>
        </w:rPr>
        <w:t xml:space="preserve"> talk mode is tested with VoIP with AMR 4.75 kbps.</w:t>
      </w:r>
    </w:p>
    <w:p w14:paraId="3CC32FC4" w14:textId="77777777" w:rsidR="00196BAB" w:rsidRDefault="00196BAB" w:rsidP="0061252C">
      <w:pPr>
        <w:rPr>
          <w:sz w:val="22"/>
          <w:szCs w:val="22"/>
          <w:lang w:eastAsia="zh-CN"/>
        </w:rPr>
      </w:pPr>
    </w:p>
    <w:p w14:paraId="7D65C00C" w14:textId="6F8DB5C3" w:rsidR="00375EA3" w:rsidRDefault="00B6528C" w:rsidP="0061252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R19 WID [3] also includes </w:t>
      </w:r>
      <w:r w:rsidR="00820BCE">
        <w:rPr>
          <w:sz w:val="22"/>
          <w:szCs w:val="22"/>
          <w:lang w:eastAsia="zh-CN"/>
        </w:rPr>
        <w:t xml:space="preserve">bands </w:t>
      </w:r>
      <w:r>
        <w:rPr>
          <w:sz w:val="22"/>
          <w:szCs w:val="22"/>
          <w:lang w:eastAsia="zh-CN"/>
        </w:rPr>
        <w:t>above 10 GHz (copied below)</w:t>
      </w:r>
      <w:r w:rsidR="00820BCE">
        <w:rPr>
          <w:sz w:val="22"/>
          <w:szCs w:val="22"/>
          <w:lang w:eastAsia="zh-CN"/>
        </w:rPr>
        <w:t>. Currently TS 38.101-5 [4] only specifies NTN bands below 10 GHz.</w:t>
      </w:r>
    </w:p>
    <w:p w14:paraId="17ABE74E" w14:textId="5B7175AE" w:rsidR="00B6528C" w:rsidRPr="00B6528C" w:rsidRDefault="002B3668" w:rsidP="0061252C">
      <w:pPr>
        <w:rPr>
          <w:i/>
          <w:sz w:val="22"/>
          <w:szCs w:val="22"/>
          <w:lang w:eastAsia="zh-CN"/>
        </w:rPr>
      </w:pPr>
      <w:r>
        <w:rPr>
          <w:i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C7ED6" wp14:editId="5661BEAD">
                <wp:simplePos x="0" y="0"/>
                <wp:positionH relativeFrom="column">
                  <wp:posOffset>-60276</wp:posOffset>
                </wp:positionH>
                <wp:positionV relativeFrom="paragraph">
                  <wp:posOffset>4347</wp:posOffset>
                </wp:positionV>
                <wp:extent cx="6119446" cy="662354"/>
                <wp:effectExtent l="0" t="0" r="15240" b="234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9446" cy="6623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6E2B88" id="Rectangle 5" o:spid="_x0000_s1026" style="position:absolute;margin-left:-4.75pt;margin-top:.35pt;width:481.85pt;height:5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" filled="f" strokecolor="black [3213]" strokeweight="1pt"/>
            </w:pict>
          </mc:Fallback>
        </mc:AlternateContent>
      </w:r>
      <w:r w:rsidR="00B6528C" w:rsidRPr="00B6528C">
        <w:rPr>
          <w:i/>
          <w:sz w:val="22"/>
          <w:szCs w:val="22"/>
          <w:lang w:eastAsia="zh-CN"/>
        </w:rPr>
        <w:t>Consider the satellite harmonized Ka band as the example band [DL: 17.7 -20.2 GHz; UL: 27.5 – 30.0 GHz</w:t>
      </w:r>
      <w:r w:rsidR="00B6528C">
        <w:rPr>
          <w:i/>
          <w:sz w:val="22"/>
          <w:szCs w:val="22"/>
          <w:lang w:eastAsia="zh-CN"/>
        </w:rPr>
        <w:t>]</w:t>
      </w:r>
      <w:r w:rsidR="00B6528C" w:rsidRPr="00B6528C">
        <w:rPr>
          <w:i/>
          <w:sz w:val="22"/>
          <w:szCs w:val="22"/>
          <w:lang w:eastAsia="zh-CN"/>
        </w:rPr>
        <w:t xml:space="preserve">, according to ITU allocation; </w:t>
      </w:r>
      <w:proofErr w:type="gramStart"/>
      <w:r w:rsidR="00B6528C" w:rsidRPr="00B6528C">
        <w:rPr>
          <w:i/>
          <w:sz w:val="22"/>
          <w:szCs w:val="22"/>
          <w:lang w:eastAsia="zh-CN"/>
        </w:rPr>
        <w:t>taking into account</w:t>
      </w:r>
      <w:proofErr w:type="gramEnd"/>
      <w:r w:rsidR="00B6528C" w:rsidRPr="00B6528C">
        <w:rPr>
          <w:i/>
          <w:sz w:val="22"/>
          <w:szCs w:val="22"/>
          <w:lang w:eastAsia="zh-CN"/>
        </w:rPr>
        <w:t xml:space="preserve"> deployment type (e.g. VSAT, ESIM), scenarios, and ITU-R/regional regulations, define a set of NTN bands (n510, n511, n512) covering the example band suitable for development of generic 3GPP minimum performance requirements [RAN4]</w:t>
      </w:r>
    </w:p>
    <w:p w14:paraId="21C8218D" w14:textId="12B947C7" w:rsidR="008A7D61" w:rsidRDefault="000E195D" w:rsidP="0061252C">
      <w:pPr>
        <w:rPr>
          <w:sz w:val="22"/>
          <w:szCs w:val="22"/>
          <w:lang w:eastAsia="zh-CN"/>
        </w:rPr>
      </w:pPr>
      <w:r w:rsidRPr="000E195D">
        <w:rPr>
          <w:b/>
          <w:sz w:val="22"/>
          <w:szCs w:val="22"/>
          <w:lang w:eastAsia="zh-CN"/>
        </w:rPr>
        <w:t>Proposal 5</w:t>
      </w:r>
      <w:r>
        <w:rPr>
          <w:sz w:val="22"/>
          <w:szCs w:val="22"/>
          <w:lang w:eastAsia="zh-CN"/>
        </w:rPr>
        <w:t xml:space="preserve">: Decide if above 10 GHz bands are included in the </w:t>
      </w:r>
      <w:r w:rsidR="00F51BF4">
        <w:rPr>
          <w:sz w:val="22"/>
          <w:szCs w:val="22"/>
          <w:lang w:eastAsia="zh-CN"/>
        </w:rPr>
        <w:t xml:space="preserve">NTN </w:t>
      </w:r>
      <w:r>
        <w:rPr>
          <w:sz w:val="22"/>
          <w:szCs w:val="22"/>
          <w:lang w:eastAsia="zh-CN"/>
        </w:rPr>
        <w:t xml:space="preserve">work item or not, because test methodologies </w:t>
      </w:r>
      <w:r w:rsidR="00F51BF4">
        <w:rPr>
          <w:sz w:val="22"/>
          <w:szCs w:val="22"/>
          <w:lang w:eastAsia="zh-CN"/>
        </w:rPr>
        <w:t xml:space="preserve">or performance metrics </w:t>
      </w:r>
      <w:r>
        <w:rPr>
          <w:sz w:val="22"/>
          <w:szCs w:val="22"/>
          <w:lang w:eastAsia="zh-CN"/>
        </w:rPr>
        <w:t>may differ.</w:t>
      </w:r>
    </w:p>
    <w:p w14:paraId="6445323E" w14:textId="77777777" w:rsidR="00BE7578" w:rsidRDefault="00BE7578" w:rsidP="0061252C">
      <w:pPr>
        <w:rPr>
          <w:sz w:val="22"/>
          <w:szCs w:val="22"/>
          <w:lang w:eastAsia="zh-CN"/>
        </w:rPr>
      </w:pPr>
    </w:p>
    <w:p w14:paraId="2884C61F" w14:textId="7A107429" w:rsidR="000E195D" w:rsidRDefault="002B3668" w:rsidP="0061252C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D30DF6" wp14:editId="1EB9790C">
                <wp:simplePos x="0" y="0"/>
                <wp:positionH relativeFrom="column">
                  <wp:posOffset>-89584</wp:posOffset>
                </wp:positionH>
                <wp:positionV relativeFrom="paragraph">
                  <wp:posOffset>277202</wp:posOffset>
                </wp:positionV>
                <wp:extent cx="6125308" cy="1488831"/>
                <wp:effectExtent l="0" t="0" r="27940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308" cy="14888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514BEE" id="Rectangle 6" o:spid="_x0000_s1026" style="position:absolute;margin-left:-7.05pt;margin-top:21.85pt;width:482.3pt;height:1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" filled="f" strokecolor="black [3213]" strokeweight="1pt"/>
            </w:pict>
          </mc:Fallback>
        </mc:AlternateContent>
      </w:r>
      <w:r w:rsidR="00820BCE">
        <w:rPr>
          <w:sz w:val="22"/>
          <w:szCs w:val="22"/>
          <w:lang w:eastAsia="zh-CN"/>
        </w:rPr>
        <w:t>WID on NTN enhance</w:t>
      </w:r>
      <w:r w:rsidR="00541CDC">
        <w:rPr>
          <w:sz w:val="22"/>
          <w:szCs w:val="22"/>
          <w:lang w:eastAsia="zh-CN"/>
        </w:rPr>
        <w:t xml:space="preserve">d requirement </w:t>
      </w:r>
      <w:r w:rsidR="00820BCE">
        <w:rPr>
          <w:sz w:val="22"/>
          <w:szCs w:val="22"/>
          <w:lang w:eastAsia="zh-CN"/>
        </w:rPr>
        <w:t xml:space="preserve">[5] </w:t>
      </w:r>
      <w:r w:rsidR="00541CDC">
        <w:rPr>
          <w:sz w:val="22"/>
          <w:szCs w:val="22"/>
          <w:lang w:eastAsia="zh-CN"/>
        </w:rPr>
        <w:t>includes high power UE</w:t>
      </w:r>
      <w:r w:rsidR="00820BCE">
        <w:rPr>
          <w:sz w:val="22"/>
          <w:szCs w:val="22"/>
          <w:lang w:eastAsia="zh-CN"/>
        </w:rPr>
        <w:t>:</w:t>
      </w:r>
    </w:p>
    <w:p w14:paraId="2729C958" w14:textId="77777777" w:rsidR="00820BCE" w:rsidRPr="00820BCE" w:rsidRDefault="00820BCE" w:rsidP="00820BCE">
      <w:pPr>
        <w:pStyle w:val="ListParagraph"/>
        <w:widowControl w:val="0"/>
        <w:numPr>
          <w:ilvl w:val="0"/>
          <w:numId w:val="38"/>
        </w:numPr>
        <w:contextualSpacing w:val="0"/>
        <w:rPr>
          <w:i/>
          <w:sz w:val="22"/>
          <w:szCs w:val="22"/>
        </w:rPr>
      </w:pPr>
      <w:r w:rsidRPr="00820BCE">
        <w:rPr>
          <w:i/>
          <w:sz w:val="22"/>
          <w:szCs w:val="22"/>
        </w:rPr>
        <w:t xml:space="preserve">Specify high power UE (HPUE) for NR-NTN (Non-Terrestrial Networks) and IoT-NTN (NB-IoT and </w:t>
      </w:r>
      <w:proofErr w:type="spellStart"/>
      <w:r w:rsidRPr="00820BCE">
        <w:rPr>
          <w:i/>
          <w:sz w:val="22"/>
          <w:szCs w:val="22"/>
        </w:rPr>
        <w:t>eMTC</w:t>
      </w:r>
      <w:proofErr w:type="spellEnd"/>
      <w:r w:rsidRPr="00820BCE">
        <w:rPr>
          <w:i/>
          <w:sz w:val="22"/>
          <w:szCs w:val="22"/>
        </w:rPr>
        <w:t xml:space="preserve"> based NTN) in FR1-NTN bands and the corresponding LTE NTN bands for the single uplink (UL) carrier scenario</w:t>
      </w:r>
    </w:p>
    <w:p w14:paraId="091E01D9" w14:textId="77777777" w:rsidR="00820BCE" w:rsidRPr="00820BCE" w:rsidRDefault="00820BCE" w:rsidP="00820BCE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820BCE">
        <w:rPr>
          <w:i/>
          <w:sz w:val="22"/>
          <w:szCs w:val="22"/>
        </w:rPr>
        <w:t>Support UE with power class 2 (PC2, 26 dBm) that applies to both handheld and non-handheld based on the co-existence study.</w:t>
      </w:r>
    </w:p>
    <w:p w14:paraId="5F39A33E" w14:textId="77777777" w:rsidR="00820BCE" w:rsidRPr="00820BCE" w:rsidRDefault="00820BCE" w:rsidP="00820BCE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820BCE">
        <w:rPr>
          <w:i/>
          <w:sz w:val="22"/>
          <w:szCs w:val="22"/>
        </w:rPr>
        <w:t>Support other power classes based on the co-existence and feasibility study</w:t>
      </w:r>
    </w:p>
    <w:p w14:paraId="41387151" w14:textId="77777777" w:rsidR="00820BCE" w:rsidRPr="00820BCE" w:rsidRDefault="00820BCE" w:rsidP="00820BCE">
      <w:pPr>
        <w:pStyle w:val="ListParagraph"/>
        <w:widowControl w:val="0"/>
        <w:numPr>
          <w:ilvl w:val="2"/>
          <w:numId w:val="38"/>
        </w:numPr>
        <w:contextualSpacing w:val="0"/>
        <w:rPr>
          <w:i/>
          <w:sz w:val="22"/>
          <w:szCs w:val="22"/>
        </w:rPr>
      </w:pPr>
      <w:r w:rsidRPr="00820BCE">
        <w:rPr>
          <w:i/>
          <w:sz w:val="22"/>
          <w:szCs w:val="22"/>
        </w:rPr>
        <w:t>Non-hand held UE is prioritized</w:t>
      </w:r>
    </w:p>
    <w:p w14:paraId="2D600A91" w14:textId="77777777" w:rsidR="00820BCE" w:rsidRPr="00820BCE" w:rsidRDefault="00820BCE" w:rsidP="00820BCE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820BCE">
        <w:rPr>
          <w:i/>
          <w:sz w:val="22"/>
          <w:szCs w:val="22"/>
        </w:rPr>
        <w:t>Specify RF requirements for all considered power classes for NR-NTN and IoT-NTN in FR1-NTN bands and the corresponding LTE NTN bands</w:t>
      </w:r>
    </w:p>
    <w:p w14:paraId="172BEE96" w14:textId="77777777" w:rsidR="00820BCE" w:rsidRDefault="00820BCE" w:rsidP="0061252C">
      <w:pPr>
        <w:rPr>
          <w:sz w:val="22"/>
          <w:szCs w:val="22"/>
          <w:lang w:eastAsia="zh-CN"/>
        </w:rPr>
      </w:pPr>
    </w:p>
    <w:p w14:paraId="1CBF070C" w14:textId="77777777" w:rsidR="00F448C9" w:rsidRDefault="005E5C59" w:rsidP="0061252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NTN PC2 UE would come to market after its PC3 counterpart. It is therefore reasonable to </w:t>
      </w:r>
      <w:r w:rsidR="004954E7">
        <w:rPr>
          <w:sz w:val="22"/>
          <w:szCs w:val="22"/>
          <w:lang w:eastAsia="zh-CN"/>
        </w:rPr>
        <w:t>only conduct test campaign on PC3 UE while driving corresponding PC2 performance metrics from those of PC3 UE.</w:t>
      </w:r>
    </w:p>
    <w:p w14:paraId="67890BB3" w14:textId="3AAF442B" w:rsidR="005F3FA9" w:rsidRDefault="005F3FA9" w:rsidP="0061252C">
      <w:pPr>
        <w:rPr>
          <w:sz w:val="22"/>
          <w:szCs w:val="22"/>
          <w:lang w:eastAsia="zh-CN"/>
        </w:rPr>
      </w:pPr>
      <w:r w:rsidRPr="005F3FA9">
        <w:rPr>
          <w:b/>
          <w:sz w:val="22"/>
          <w:szCs w:val="22"/>
          <w:lang w:eastAsia="zh-CN"/>
        </w:rPr>
        <w:t>Proposal 6</w:t>
      </w:r>
      <w:r>
        <w:rPr>
          <w:sz w:val="22"/>
          <w:szCs w:val="22"/>
          <w:lang w:eastAsia="zh-CN"/>
        </w:rPr>
        <w:t>: limit the test campaign in th</w:t>
      </w:r>
      <w:r w:rsidR="00F51BF4">
        <w:rPr>
          <w:sz w:val="22"/>
          <w:szCs w:val="22"/>
          <w:lang w:eastAsia="zh-CN"/>
        </w:rPr>
        <w:t>e NTN</w:t>
      </w:r>
      <w:r>
        <w:rPr>
          <w:sz w:val="22"/>
          <w:szCs w:val="22"/>
          <w:lang w:eastAsia="zh-CN"/>
        </w:rPr>
        <w:t xml:space="preserve"> work item to PC3 UE and derive PC2 performance metrics from those of PC3.</w:t>
      </w:r>
    </w:p>
    <w:p w14:paraId="590C26E0" w14:textId="77777777" w:rsidR="00BE7578" w:rsidRDefault="00BE7578" w:rsidP="0061252C">
      <w:pPr>
        <w:rPr>
          <w:sz w:val="22"/>
          <w:szCs w:val="22"/>
          <w:lang w:eastAsia="zh-CN"/>
        </w:rPr>
      </w:pPr>
    </w:p>
    <w:p w14:paraId="1CF749FD" w14:textId="6D9FD54D" w:rsidR="00820BCE" w:rsidRDefault="00F448C9" w:rsidP="0061252C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C6EC3A" wp14:editId="069A45D8">
                <wp:simplePos x="0" y="0"/>
                <wp:positionH relativeFrom="column">
                  <wp:posOffset>-83722</wp:posOffset>
                </wp:positionH>
                <wp:positionV relativeFrom="paragraph">
                  <wp:posOffset>261425</wp:posOffset>
                </wp:positionV>
                <wp:extent cx="6248400" cy="2760784"/>
                <wp:effectExtent l="0" t="0" r="1905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27607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79420" id="Rectangle 7" o:spid="_x0000_s1026" style="position:absolute;margin-left:-6.6pt;margin-top:20.6pt;width:492pt;height:217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" filled="f" strokecolor="black [3213]" strokeweight="1pt"/>
            </w:pict>
          </mc:Fallback>
        </mc:AlternateContent>
      </w:r>
      <w:r w:rsidR="009D2CCF">
        <w:rPr>
          <w:sz w:val="22"/>
          <w:szCs w:val="22"/>
          <w:lang w:eastAsia="zh-CN"/>
        </w:rPr>
        <w:t>WID on NTN enhanced requirement [5] also includes bandwidth less than 5 MHz:</w:t>
      </w:r>
    </w:p>
    <w:p w14:paraId="3D4FEFDB" w14:textId="77777777" w:rsidR="002B3668" w:rsidRPr="00E9267E" w:rsidRDefault="002B3668" w:rsidP="002B3668">
      <w:pPr>
        <w:jc w:val="both"/>
        <w:rPr>
          <w:b/>
          <w:i/>
          <w:sz w:val="22"/>
          <w:szCs w:val="22"/>
        </w:rPr>
      </w:pPr>
      <w:r w:rsidRPr="00E9267E">
        <w:rPr>
          <w:b/>
          <w:i/>
          <w:sz w:val="22"/>
          <w:szCs w:val="22"/>
        </w:rPr>
        <w:t>Less than 5MHz for NTN</w:t>
      </w:r>
    </w:p>
    <w:p w14:paraId="3EB170E9" w14:textId="77777777" w:rsidR="002B3668" w:rsidRPr="00E9267E" w:rsidRDefault="002B3668" w:rsidP="002B3668">
      <w:pPr>
        <w:pStyle w:val="ListParagraph"/>
        <w:widowControl w:val="0"/>
        <w:numPr>
          <w:ilvl w:val="0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Specify the system parameters for channel bandwidth of less than 5 MHz for NR-NTN (NR based Non-Terrestrial Networks) in FR1-NTN bands</w:t>
      </w:r>
    </w:p>
    <w:p w14:paraId="38457802" w14:textId="77777777" w:rsidR="002B3668" w:rsidRPr="00E9267E" w:rsidRDefault="002B3668" w:rsidP="002B3668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rFonts w:hint="eastAsia"/>
          <w:i/>
          <w:sz w:val="22"/>
          <w:szCs w:val="22"/>
        </w:rPr>
        <w:t>C</w:t>
      </w:r>
      <w:r w:rsidRPr="00E9267E">
        <w:rPr>
          <w:i/>
          <w:sz w:val="22"/>
          <w:szCs w:val="22"/>
        </w:rPr>
        <w:t>onsider the NR-NTN bands n255, n256, and n254</w:t>
      </w:r>
    </w:p>
    <w:p w14:paraId="5C19A4A4" w14:textId="77777777" w:rsidR="002B3668" w:rsidRPr="00E9267E" w:rsidRDefault="002B3668" w:rsidP="002B3668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Add less than 5MHz channel bandwidth</w:t>
      </w:r>
    </w:p>
    <w:p w14:paraId="5ECDFF18" w14:textId="77777777" w:rsidR="002B3668" w:rsidRPr="00E9267E" w:rsidRDefault="002B3668" w:rsidP="002B3668">
      <w:pPr>
        <w:pStyle w:val="ListParagraph"/>
        <w:widowControl w:val="0"/>
        <w:numPr>
          <w:ilvl w:val="2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 xml:space="preserve"> 3MHz with the RAN1 design in Rel-18</w:t>
      </w:r>
    </w:p>
    <w:p w14:paraId="1FC01B8E" w14:textId="77777777" w:rsidR="002B3668" w:rsidRPr="00E9267E" w:rsidRDefault="002B3668" w:rsidP="002B3668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Investigate and if necessary, specify the additional synchronization (sync) raster(s) for the additional channel bandwidth</w:t>
      </w:r>
    </w:p>
    <w:p w14:paraId="27EDD647" w14:textId="77777777" w:rsidR="002B3668" w:rsidRPr="00E9267E" w:rsidRDefault="002B3668" w:rsidP="002B3668">
      <w:pPr>
        <w:pStyle w:val="ListParagraph"/>
        <w:widowControl w:val="0"/>
        <w:numPr>
          <w:ilvl w:val="2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Leverage the work on less than 5MHz for TN</w:t>
      </w:r>
    </w:p>
    <w:p w14:paraId="6A422467" w14:textId="77777777" w:rsidR="002B3668" w:rsidRPr="00E9267E" w:rsidRDefault="002B3668" w:rsidP="002B3668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rFonts w:hint="eastAsia"/>
          <w:i/>
          <w:sz w:val="22"/>
          <w:szCs w:val="22"/>
        </w:rPr>
        <w:t>Note: no RAN1 impact is expected</w:t>
      </w:r>
    </w:p>
    <w:p w14:paraId="067B6F9E" w14:textId="77777777" w:rsidR="002B3668" w:rsidRPr="00E9267E" w:rsidRDefault="002B3668" w:rsidP="002B3668">
      <w:pPr>
        <w:pStyle w:val="ListParagraph"/>
        <w:widowControl w:val="0"/>
        <w:numPr>
          <w:ilvl w:val="0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Specify the necessary SAN RF core requirements for NR-NTN in FR1-NTN bands</w:t>
      </w:r>
    </w:p>
    <w:p w14:paraId="4875BEF7" w14:textId="77777777" w:rsidR="002B3668" w:rsidRPr="00E9267E" w:rsidRDefault="002B3668" w:rsidP="002B3668">
      <w:pPr>
        <w:pStyle w:val="ListParagraph"/>
        <w:widowControl w:val="0"/>
        <w:numPr>
          <w:ilvl w:val="0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Specify the necessary NR-NTN UE RF core requirements for less than 5 MHz for NR-NTN in FR1-NTN bands</w:t>
      </w:r>
    </w:p>
    <w:p w14:paraId="682BD6E8" w14:textId="77777777" w:rsidR="002B3668" w:rsidRPr="00E9267E" w:rsidRDefault="002B3668" w:rsidP="002B3668">
      <w:pPr>
        <w:pStyle w:val="ListParagraph"/>
        <w:widowControl w:val="0"/>
        <w:numPr>
          <w:ilvl w:val="1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Focus on power class 3 (PC3) for Tx RF requirements</w:t>
      </w:r>
    </w:p>
    <w:p w14:paraId="74E05F90" w14:textId="77777777" w:rsidR="002B3668" w:rsidRPr="00E9267E" w:rsidRDefault="002B3668" w:rsidP="002B3668">
      <w:pPr>
        <w:pStyle w:val="ListParagraph"/>
        <w:widowControl w:val="0"/>
        <w:numPr>
          <w:ilvl w:val="0"/>
          <w:numId w:val="38"/>
        </w:numPr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>Specify the necessary RRM core requirements for less than 5 MHz for NR-NTN in FR1-NTN bands</w:t>
      </w:r>
    </w:p>
    <w:p w14:paraId="5EBF1CFC" w14:textId="77777777" w:rsidR="002B3668" w:rsidRPr="00E9267E" w:rsidRDefault="002B3668" w:rsidP="002B3668">
      <w:pPr>
        <w:pStyle w:val="ListParagraph"/>
        <w:widowControl w:val="0"/>
        <w:numPr>
          <w:ilvl w:val="0"/>
          <w:numId w:val="38"/>
        </w:numPr>
        <w:spacing w:after="180"/>
        <w:contextualSpacing w:val="0"/>
        <w:rPr>
          <w:i/>
          <w:sz w:val="22"/>
          <w:szCs w:val="22"/>
        </w:rPr>
      </w:pPr>
      <w:r w:rsidRPr="00E9267E">
        <w:rPr>
          <w:i/>
          <w:sz w:val="22"/>
          <w:szCs w:val="22"/>
        </w:rPr>
        <w:t xml:space="preserve">Specify the necessary </w:t>
      </w:r>
      <w:proofErr w:type="spellStart"/>
      <w:r w:rsidRPr="00E9267E">
        <w:rPr>
          <w:i/>
          <w:sz w:val="22"/>
          <w:szCs w:val="22"/>
        </w:rPr>
        <w:t>signaling</w:t>
      </w:r>
      <w:proofErr w:type="spellEnd"/>
      <w:r w:rsidRPr="00E9267E">
        <w:rPr>
          <w:i/>
          <w:sz w:val="22"/>
          <w:szCs w:val="22"/>
        </w:rPr>
        <w:t xml:space="preserve"> to support the above objectives</w:t>
      </w:r>
    </w:p>
    <w:p w14:paraId="60F75B57" w14:textId="3915958C" w:rsidR="009D2CCF" w:rsidRDefault="00196BAB" w:rsidP="0061252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corresponding performance metrics for less than 5 MHz bandwidth can be derived from those above 5 MHz</w:t>
      </w:r>
      <w:r w:rsidR="004C3D23">
        <w:rPr>
          <w:sz w:val="22"/>
          <w:szCs w:val="22"/>
          <w:lang w:eastAsia="zh-CN"/>
        </w:rPr>
        <w:t>, e.g. scaling based on bandwidth ratio for TRS.</w:t>
      </w:r>
    </w:p>
    <w:p w14:paraId="59E138C5" w14:textId="36437626" w:rsidR="004C3D23" w:rsidRDefault="004C3D23" w:rsidP="004C3D23">
      <w:pPr>
        <w:rPr>
          <w:sz w:val="22"/>
          <w:szCs w:val="22"/>
          <w:lang w:eastAsia="zh-CN"/>
        </w:rPr>
      </w:pPr>
      <w:r w:rsidRPr="007B2311">
        <w:rPr>
          <w:b/>
          <w:sz w:val="22"/>
          <w:szCs w:val="22"/>
          <w:lang w:eastAsia="zh-CN"/>
        </w:rPr>
        <w:t>Proposal 7</w:t>
      </w:r>
      <w:r>
        <w:rPr>
          <w:sz w:val="22"/>
          <w:szCs w:val="22"/>
          <w:lang w:eastAsia="zh-CN"/>
        </w:rPr>
        <w:t>: limit the test campaign in th</w:t>
      </w:r>
      <w:r w:rsidR="00F51BF4">
        <w:rPr>
          <w:sz w:val="22"/>
          <w:szCs w:val="22"/>
          <w:lang w:eastAsia="zh-CN"/>
        </w:rPr>
        <w:t>e NTN</w:t>
      </w:r>
      <w:r>
        <w:rPr>
          <w:sz w:val="22"/>
          <w:szCs w:val="22"/>
          <w:lang w:eastAsia="zh-CN"/>
        </w:rPr>
        <w:t xml:space="preserve"> work item to bandwidth above 5MHz and derive performance metrics of less than 5 MHz bandwidth from those above 5 MHz bandwidth.</w:t>
      </w:r>
    </w:p>
    <w:p w14:paraId="07FB8AF6" w14:textId="3F431F8D" w:rsidR="009D2CCF" w:rsidRPr="00F81411" w:rsidRDefault="009D2CCF" w:rsidP="0061252C">
      <w:pPr>
        <w:rPr>
          <w:sz w:val="22"/>
          <w:szCs w:val="22"/>
          <w:lang w:eastAsia="zh-CN"/>
        </w:rPr>
      </w:pPr>
    </w:p>
    <w:bookmarkEnd w:id="1"/>
    <w:p w14:paraId="396DDBAF" w14:textId="12E57701" w:rsidR="00D90D28" w:rsidRPr="00AC3D73" w:rsidRDefault="00D90D28" w:rsidP="00AC3D73">
      <w:pPr>
        <w:pStyle w:val="Heading1"/>
        <w:jc w:val="both"/>
        <w:rPr>
          <w:rFonts w:eastAsia="SimSun"/>
          <w:lang w:val="en-US" w:eastAsia="zh-CN"/>
        </w:rPr>
      </w:pPr>
      <w:r w:rsidRPr="00AC3D73">
        <w:rPr>
          <w:lang w:val="en-US"/>
        </w:rPr>
        <w:t>Co</w:t>
      </w:r>
      <w:r w:rsidR="002F7785" w:rsidRPr="00AC3D73">
        <w:rPr>
          <w:lang w:val="en-US"/>
        </w:rPr>
        <w:t>n</w:t>
      </w:r>
      <w:r w:rsidRPr="00AC3D73">
        <w:rPr>
          <w:lang w:val="en-US"/>
        </w:rPr>
        <w:t>clusi</w:t>
      </w:r>
      <w:r w:rsidR="00C31B7A" w:rsidRPr="00AC3D73">
        <w:rPr>
          <w:lang w:val="en-US"/>
        </w:rPr>
        <w:t>o</w:t>
      </w:r>
      <w:r w:rsidRPr="00AC3D73">
        <w:rPr>
          <w:lang w:val="en-US"/>
        </w:rPr>
        <w:t>ns</w:t>
      </w:r>
    </w:p>
    <w:p w14:paraId="4691A137" w14:textId="5EFACD38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7C9FE884" w14:textId="5183D73E" w:rsidR="0044218B" w:rsidRPr="0044218B" w:rsidRDefault="0044218B" w:rsidP="00D23265">
      <w:pPr>
        <w:rPr>
          <w:sz w:val="22"/>
          <w:szCs w:val="22"/>
          <w:lang w:eastAsia="zh-CN"/>
        </w:rPr>
      </w:pPr>
      <w:r w:rsidRPr="000116F9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>: test NTN devices in both browsing and talk modes.</w:t>
      </w:r>
    </w:p>
    <w:p w14:paraId="354031BB" w14:textId="4F33430B" w:rsidR="00D23265" w:rsidRDefault="00D23265" w:rsidP="00D23265">
      <w:pPr>
        <w:rPr>
          <w:sz w:val="22"/>
          <w:szCs w:val="22"/>
          <w:lang w:eastAsia="zh-CN"/>
        </w:rPr>
      </w:pPr>
      <w:r w:rsidRPr="00AC3D73">
        <w:rPr>
          <w:b/>
          <w:sz w:val="22"/>
          <w:szCs w:val="22"/>
          <w:lang w:eastAsia="zh-CN"/>
        </w:rPr>
        <w:t xml:space="preserve">Proposal </w:t>
      </w:r>
      <w:r w:rsidR="0044218B">
        <w:rPr>
          <w:b/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: consider WRP and WRS defined in R4-2404278 as performance metrics for NTN devices.</w:t>
      </w:r>
    </w:p>
    <w:p w14:paraId="1E452247" w14:textId="711ED328" w:rsidR="00005A11" w:rsidRDefault="00D23265" w:rsidP="00005A11">
      <w:pPr>
        <w:rPr>
          <w:sz w:val="22"/>
          <w:szCs w:val="22"/>
          <w:lang w:eastAsia="zh-CN"/>
        </w:rPr>
      </w:pPr>
      <w:r w:rsidRPr="00D23265">
        <w:rPr>
          <w:b/>
          <w:sz w:val="22"/>
          <w:szCs w:val="22"/>
          <w:lang w:eastAsia="zh-CN"/>
        </w:rPr>
        <w:t xml:space="preserve">Proposal </w:t>
      </w:r>
      <w:r w:rsidR="0044218B">
        <w:rPr>
          <w:b/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 xml:space="preserve">: consider EIRP </w:t>
      </w:r>
      <w:r w:rsidR="001433EE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EIS CDF percentile </w:t>
      </w:r>
      <w:r w:rsidR="001433EE">
        <w:rPr>
          <w:sz w:val="22"/>
          <w:szCs w:val="22"/>
          <w:lang w:eastAsia="zh-CN"/>
        </w:rPr>
        <w:t xml:space="preserve">thresholds </w:t>
      </w:r>
      <w:r>
        <w:rPr>
          <w:sz w:val="22"/>
          <w:szCs w:val="22"/>
          <w:lang w:eastAsia="zh-CN"/>
        </w:rPr>
        <w:t>as performance metrics</w:t>
      </w:r>
      <w:r w:rsidR="008C3A40">
        <w:rPr>
          <w:sz w:val="22"/>
          <w:szCs w:val="22"/>
          <w:lang w:eastAsia="zh-CN"/>
        </w:rPr>
        <w:t xml:space="preserve"> for NTN devices</w:t>
      </w:r>
      <w:r w:rsidR="005C5504">
        <w:rPr>
          <w:sz w:val="22"/>
          <w:szCs w:val="22"/>
          <w:lang w:eastAsia="zh-CN"/>
        </w:rPr>
        <w:t>.</w:t>
      </w:r>
    </w:p>
    <w:p w14:paraId="3E20841F" w14:textId="68FB58E8" w:rsidR="005F5DC2" w:rsidRDefault="005F5DC2" w:rsidP="005F5DC2">
      <w:pPr>
        <w:rPr>
          <w:sz w:val="22"/>
          <w:szCs w:val="22"/>
          <w:lang w:eastAsia="zh-CN"/>
        </w:rPr>
      </w:pPr>
      <w:r w:rsidRPr="00375EA3">
        <w:rPr>
          <w:b/>
          <w:sz w:val="22"/>
          <w:szCs w:val="22"/>
          <w:lang w:eastAsia="zh-CN"/>
        </w:rPr>
        <w:t>Proposal 4:</w:t>
      </w:r>
      <w:r>
        <w:rPr>
          <w:sz w:val="22"/>
          <w:szCs w:val="22"/>
          <w:lang w:eastAsia="zh-CN"/>
        </w:rPr>
        <w:t xml:space="preserve"> </w:t>
      </w:r>
      <w:r w:rsidR="00F51BF4">
        <w:rPr>
          <w:sz w:val="22"/>
          <w:szCs w:val="22"/>
          <w:lang w:eastAsia="zh-CN"/>
        </w:rPr>
        <w:t xml:space="preserve">NTN </w:t>
      </w:r>
      <w:r>
        <w:rPr>
          <w:sz w:val="22"/>
          <w:szCs w:val="22"/>
          <w:lang w:eastAsia="zh-CN"/>
        </w:rPr>
        <w:t xml:space="preserve">browsing mode is tested with data rate of 3 kbps and </w:t>
      </w:r>
      <w:r w:rsidR="00F51BF4">
        <w:rPr>
          <w:sz w:val="22"/>
          <w:szCs w:val="22"/>
          <w:lang w:eastAsia="zh-CN"/>
        </w:rPr>
        <w:t xml:space="preserve">NTN </w:t>
      </w:r>
      <w:r>
        <w:rPr>
          <w:sz w:val="22"/>
          <w:szCs w:val="22"/>
          <w:lang w:eastAsia="zh-CN"/>
        </w:rPr>
        <w:t>talk mode is tested with VoIP with AMR 4.75 kbps.</w:t>
      </w:r>
    </w:p>
    <w:p w14:paraId="4F0D94EF" w14:textId="5C15ED41" w:rsidR="005F5DC2" w:rsidRDefault="005F5DC2" w:rsidP="005F5DC2">
      <w:pPr>
        <w:rPr>
          <w:sz w:val="22"/>
          <w:szCs w:val="22"/>
          <w:lang w:eastAsia="zh-CN"/>
        </w:rPr>
      </w:pPr>
      <w:r w:rsidRPr="000E195D">
        <w:rPr>
          <w:b/>
          <w:sz w:val="22"/>
          <w:szCs w:val="22"/>
          <w:lang w:eastAsia="zh-CN"/>
        </w:rPr>
        <w:t>Proposal 5</w:t>
      </w:r>
      <w:r>
        <w:rPr>
          <w:sz w:val="22"/>
          <w:szCs w:val="22"/>
          <w:lang w:eastAsia="zh-CN"/>
        </w:rPr>
        <w:t xml:space="preserve">: Decide if above 10 GHz bands are included in the </w:t>
      </w:r>
      <w:r w:rsidR="00F51BF4">
        <w:rPr>
          <w:sz w:val="22"/>
          <w:szCs w:val="22"/>
          <w:lang w:eastAsia="zh-CN"/>
        </w:rPr>
        <w:t xml:space="preserve">NTN </w:t>
      </w:r>
      <w:r>
        <w:rPr>
          <w:sz w:val="22"/>
          <w:szCs w:val="22"/>
          <w:lang w:eastAsia="zh-CN"/>
        </w:rPr>
        <w:t xml:space="preserve">work item or not, because test methodologies </w:t>
      </w:r>
      <w:r w:rsidR="00F51BF4">
        <w:rPr>
          <w:sz w:val="22"/>
          <w:szCs w:val="22"/>
          <w:lang w:eastAsia="zh-CN"/>
        </w:rPr>
        <w:t xml:space="preserve">or performance metrics </w:t>
      </w:r>
      <w:r>
        <w:rPr>
          <w:sz w:val="22"/>
          <w:szCs w:val="22"/>
          <w:lang w:eastAsia="zh-CN"/>
        </w:rPr>
        <w:t>may differ.</w:t>
      </w:r>
    </w:p>
    <w:p w14:paraId="3B1114F8" w14:textId="22743C20" w:rsidR="005F5DC2" w:rsidRDefault="005F5DC2" w:rsidP="005F5DC2">
      <w:pPr>
        <w:rPr>
          <w:sz w:val="22"/>
          <w:szCs w:val="22"/>
          <w:lang w:eastAsia="zh-CN"/>
        </w:rPr>
      </w:pPr>
      <w:r w:rsidRPr="005F3FA9">
        <w:rPr>
          <w:b/>
          <w:sz w:val="22"/>
          <w:szCs w:val="22"/>
          <w:lang w:eastAsia="zh-CN"/>
        </w:rPr>
        <w:t>Proposal 6</w:t>
      </w:r>
      <w:r>
        <w:rPr>
          <w:sz w:val="22"/>
          <w:szCs w:val="22"/>
          <w:lang w:eastAsia="zh-CN"/>
        </w:rPr>
        <w:t>: limit the test campaign in th</w:t>
      </w:r>
      <w:r w:rsidR="00F51BF4">
        <w:rPr>
          <w:sz w:val="22"/>
          <w:szCs w:val="22"/>
          <w:lang w:eastAsia="zh-CN"/>
        </w:rPr>
        <w:t>e NTN</w:t>
      </w:r>
      <w:r>
        <w:rPr>
          <w:sz w:val="22"/>
          <w:szCs w:val="22"/>
          <w:lang w:eastAsia="zh-CN"/>
        </w:rPr>
        <w:t xml:space="preserve"> work item to PC3 UE and derive PC2 performance metrics from those of PC3.</w:t>
      </w:r>
    </w:p>
    <w:p w14:paraId="469786F0" w14:textId="003A04D3" w:rsidR="005F5DC2" w:rsidRPr="008E10F5" w:rsidRDefault="005F5DC2" w:rsidP="00005A11">
      <w:pPr>
        <w:rPr>
          <w:sz w:val="22"/>
          <w:szCs w:val="22"/>
          <w:lang w:eastAsia="zh-CN"/>
        </w:rPr>
      </w:pPr>
      <w:r w:rsidRPr="007B2311">
        <w:rPr>
          <w:b/>
          <w:sz w:val="22"/>
          <w:szCs w:val="22"/>
          <w:lang w:eastAsia="zh-CN"/>
        </w:rPr>
        <w:t>Proposal 7</w:t>
      </w:r>
      <w:r>
        <w:rPr>
          <w:sz w:val="22"/>
          <w:szCs w:val="22"/>
          <w:lang w:eastAsia="zh-CN"/>
        </w:rPr>
        <w:t>: limit the test campaign in th</w:t>
      </w:r>
      <w:r w:rsidR="00F51BF4">
        <w:rPr>
          <w:sz w:val="22"/>
          <w:szCs w:val="22"/>
          <w:lang w:eastAsia="zh-CN"/>
        </w:rPr>
        <w:t>e NTN</w:t>
      </w:r>
      <w:bookmarkStart w:id="2" w:name="_GoBack"/>
      <w:bookmarkEnd w:id="2"/>
      <w:r>
        <w:rPr>
          <w:sz w:val="22"/>
          <w:szCs w:val="22"/>
          <w:lang w:eastAsia="zh-CN"/>
        </w:rPr>
        <w:t xml:space="preserve"> work item to bandwidth above 5MHz and derive performance metrics of less than 5 MHz bandwidth from those above 5 MHz bandwidth.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lastRenderedPageBreak/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224FFEB6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</w:t>
      </w:r>
      <w:r w:rsidR="007410B4">
        <w:rPr>
          <w:rFonts w:eastAsia="SimSun"/>
          <w:sz w:val="22"/>
          <w:szCs w:val="22"/>
          <w:lang w:val="en-US" w:eastAsia="zh-CN"/>
        </w:rPr>
        <w:t xml:space="preserve">P-240841 </w:t>
      </w:r>
      <w:r w:rsidR="007410B4" w:rsidRPr="007410B4">
        <w:rPr>
          <w:rFonts w:eastAsia="SimSun"/>
          <w:sz w:val="22"/>
          <w:szCs w:val="22"/>
          <w:lang w:val="en-US" w:eastAsia="zh-CN"/>
        </w:rPr>
        <w:t>WI on TRP (Total Radiated Power), TRS (Total Radiated Sensitivity) and MIMO OTA (Over the Air) testing enhancement Phase 3</w:t>
      </w:r>
    </w:p>
    <w:p w14:paraId="2ADDD826" w14:textId="4AAFBAA9" w:rsidR="00A90AD4" w:rsidRDefault="00401A2A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[2</w:t>
      </w:r>
      <w:r w:rsidR="007410B4">
        <w:rPr>
          <w:rFonts w:eastAsia="SimSun"/>
          <w:sz w:val="22"/>
          <w:szCs w:val="22"/>
          <w:lang w:val="en-US" w:eastAsia="zh-CN"/>
        </w:rPr>
        <w:t xml:space="preserve">] </w:t>
      </w:r>
      <w:r w:rsidR="0061252C">
        <w:rPr>
          <w:rFonts w:eastAsia="SimSun"/>
          <w:sz w:val="22"/>
          <w:szCs w:val="22"/>
          <w:lang w:val="en-US" w:eastAsia="zh-CN"/>
        </w:rPr>
        <w:t xml:space="preserve">R4-2402875 </w:t>
      </w:r>
      <w:r w:rsidR="0061252C" w:rsidRPr="0061252C">
        <w:rPr>
          <w:rFonts w:eastAsia="SimSun"/>
          <w:sz w:val="22"/>
          <w:szCs w:val="22"/>
          <w:lang w:val="en-US" w:eastAsia="zh-CN"/>
        </w:rPr>
        <w:t>WF for [</w:t>
      </w:r>
      <w:proofErr w:type="gramStart"/>
      <w:r w:rsidR="0061252C" w:rsidRPr="0061252C">
        <w:rPr>
          <w:rFonts w:eastAsia="SimSun"/>
          <w:sz w:val="22"/>
          <w:szCs w:val="22"/>
          <w:lang w:val="en-US" w:eastAsia="zh-CN"/>
        </w:rPr>
        <w:t>110][</w:t>
      </w:r>
      <w:proofErr w:type="gramEnd"/>
      <w:r w:rsidR="0061252C" w:rsidRPr="0061252C">
        <w:rPr>
          <w:rFonts w:eastAsia="SimSun"/>
          <w:sz w:val="22"/>
          <w:szCs w:val="22"/>
          <w:lang w:val="en-US" w:eastAsia="zh-CN"/>
        </w:rPr>
        <w:t>331] NR_FR1_TRP_TRS_enh</w:t>
      </w:r>
    </w:p>
    <w:p w14:paraId="5298BD0F" w14:textId="3B9EF99B" w:rsidR="00375EA3" w:rsidRDefault="00375EA3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[3] RP-240779 </w:t>
      </w:r>
      <w:r w:rsidRPr="00375EA3">
        <w:rPr>
          <w:rFonts w:eastAsia="SimSun"/>
          <w:sz w:val="22"/>
          <w:szCs w:val="22"/>
          <w:lang w:val="en-US" w:eastAsia="zh-CN"/>
        </w:rPr>
        <w:t>NR NTN (Non-Terrestrial Networks) enhancements</w:t>
      </w:r>
    </w:p>
    <w:p w14:paraId="45FFF8C1" w14:textId="111B8E85" w:rsidR="00ED6F6C" w:rsidRDefault="00ED6F6C" w:rsidP="00ED6F6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</w:t>
      </w:r>
      <w:r w:rsidR="00B6528C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] TS 38.101-5, v 18.4, </w:t>
      </w:r>
      <w:r w:rsidRPr="00ED6F6C">
        <w:rPr>
          <w:rFonts w:eastAsia="SimSun"/>
          <w:sz w:val="22"/>
          <w:szCs w:val="22"/>
          <w:lang w:val="en-US" w:eastAsia="zh-CN"/>
        </w:rPr>
        <w:t>User Equipment (UE) radio transmission and reception;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ED6F6C">
        <w:rPr>
          <w:rFonts w:eastAsia="SimSun"/>
          <w:sz w:val="22"/>
          <w:szCs w:val="22"/>
          <w:lang w:val="en-US" w:eastAsia="zh-CN"/>
        </w:rPr>
        <w:t>Part 5: Satellite access Radio Frequency (RF) and performance requirements</w:t>
      </w:r>
    </w:p>
    <w:p w14:paraId="69374833" w14:textId="5E6F085D" w:rsidR="00B6528C" w:rsidRDefault="00B6528C" w:rsidP="00ED6F6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[5] RP-240857 </w:t>
      </w:r>
      <w:r w:rsidRPr="00B6528C">
        <w:rPr>
          <w:rFonts w:eastAsia="SimSun"/>
          <w:sz w:val="22"/>
          <w:szCs w:val="22"/>
          <w:lang w:val="en-US" w:eastAsia="zh-CN"/>
        </w:rPr>
        <w:t>Enhanced requirements and test methodology for NR and IoT NTN</w:t>
      </w:r>
    </w:p>
    <w:p w14:paraId="5A4FCD74" w14:textId="253D06F7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8B1D2" w14:textId="77777777" w:rsidR="00237E90" w:rsidRDefault="00237E90">
      <w:r>
        <w:separator/>
      </w:r>
    </w:p>
  </w:endnote>
  <w:endnote w:type="continuationSeparator" w:id="0">
    <w:p w14:paraId="2D8C87E2" w14:textId="77777777" w:rsidR="00237E90" w:rsidRDefault="0023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4A0D7" w14:textId="77777777" w:rsidR="00237E90" w:rsidRDefault="00237E90">
      <w:r>
        <w:separator/>
      </w:r>
    </w:p>
  </w:footnote>
  <w:footnote w:type="continuationSeparator" w:id="0">
    <w:p w14:paraId="09CDC370" w14:textId="77777777" w:rsidR="00237E90" w:rsidRDefault="00237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5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6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9"/>
  </w:num>
  <w:num w:numId="2">
    <w:abstractNumId w:val="27"/>
  </w:num>
  <w:num w:numId="3">
    <w:abstractNumId w:val="28"/>
  </w:num>
  <w:num w:numId="4">
    <w:abstractNumId w:val="15"/>
  </w:num>
  <w:num w:numId="5">
    <w:abstractNumId w:val="20"/>
  </w:num>
  <w:num w:numId="6">
    <w:abstractNumId w:val="13"/>
  </w:num>
  <w:num w:numId="7">
    <w:abstractNumId w:val="8"/>
  </w:num>
  <w:num w:numId="8">
    <w:abstractNumId w:val="5"/>
  </w:num>
  <w:num w:numId="9">
    <w:abstractNumId w:val="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5"/>
  </w:num>
  <w:num w:numId="14">
    <w:abstractNumId w:val="13"/>
  </w:num>
  <w:num w:numId="15">
    <w:abstractNumId w:val="19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4"/>
  </w:num>
  <w:num w:numId="19">
    <w:abstractNumId w:val="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1"/>
  </w:num>
  <w:num w:numId="23">
    <w:abstractNumId w:val="19"/>
  </w:num>
  <w:num w:numId="24">
    <w:abstractNumId w:val="19"/>
  </w:num>
  <w:num w:numId="25">
    <w:abstractNumId w:val="19"/>
  </w:num>
  <w:num w:numId="26">
    <w:abstractNumId w:val="24"/>
  </w:num>
  <w:num w:numId="27">
    <w:abstractNumId w:val="0"/>
  </w:num>
  <w:num w:numId="28">
    <w:abstractNumId w:val="18"/>
  </w:num>
  <w:num w:numId="29">
    <w:abstractNumId w:val="7"/>
  </w:num>
  <w:num w:numId="30">
    <w:abstractNumId w:val="23"/>
  </w:num>
  <w:num w:numId="31">
    <w:abstractNumId w:val="17"/>
  </w:num>
  <w:num w:numId="32">
    <w:abstractNumId w:val="22"/>
  </w:num>
  <w:num w:numId="33">
    <w:abstractNumId w:val="2"/>
  </w:num>
  <w:num w:numId="34">
    <w:abstractNumId w:val="26"/>
  </w:num>
  <w:num w:numId="35">
    <w:abstractNumId w:val="4"/>
  </w:num>
  <w:num w:numId="36">
    <w:abstractNumId w:val="12"/>
  </w:num>
  <w:num w:numId="37">
    <w:abstractNumId w:val="10"/>
  </w:num>
  <w:num w:numId="3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843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6F9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95D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A8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3EE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6BAB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635"/>
    <w:rsid w:val="001C186E"/>
    <w:rsid w:val="001C1C65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37E90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68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0F81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4F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AA0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5EA3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BC8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8B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47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4E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1C17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23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1CDC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4007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04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5C59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3FA9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DC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52C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19E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0B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5DD4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311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6FA3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BCE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A7D61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A40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A2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208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CCF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908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8A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3D73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1F52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8C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578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22E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81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265"/>
    <w:rsid w:val="00D232D3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85F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67E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6F6C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8C9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1BF4"/>
    <w:rsid w:val="00F52304"/>
    <w:rsid w:val="00F52BCB"/>
    <w:rsid w:val="00F53327"/>
    <w:rsid w:val="00F534A8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1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5D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E7BEA9-BE52-499C-AE27-F4BED9F04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113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7038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34</cp:revision>
  <cp:lastPrinted>2009-04-22T13:01:00Z</cp:lastPrinted>
  <dcterms:created xsi:type="dcterms:W3CDTF">2024-04-05T12:55:00Z</dcterms:created>
  <dcterms:modified xsi:type="dcterms:W3CDTF">2024-04-08T09:12:00Z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1712567294</vt:lpwstr>
  </property>
</Properties>
</file>